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B81" w:rsidRPr="0057226C" w:rsidRDefault="00743B81" w:rsidP="00743B81">
      <w:pPr>
        <w:jc w:val="both"/>
      </w:pPr>
      <w:r w:rsidRPr="0057226C">
        <w:rPr>
          <w:b/>
          <w:bCs/>
        </w:rPr>
        <w:t>Tablo 7</w:t>
      </w:r>
      <w:r w:rsidRPr="0057226C">
        <w:t xml:space="preserve">. </w:t>
      </w:r>
      <w:r w:rsidRPr="0002397C">
        <w:rPr>
          <w:b/>
        </w:rPr>
        <w:t xml:space="preserve">Tarama stratejilerinin, hiç tarama yapılmama ile karşılaştırıldığında, LGA, </w:t>
      </w:r>
      <w:proofErr w:type="spellStart"/>
      <w:r w:rsidRPr="0002397C">
        <w:rPr>
          <w:b/>
        </w:rPr>
        <w:t>preeklampsi</w:t>
      </w:r>
      <w:proofErr w:type="spellEnd"/>
      <w:r w:rsidRPr="0002397C">
        <w:rPr>
          <w:b/>
        </w:rPr>
        <w:t xml:space="preserve"> ve sezaryen oranları üzerine etkileri (</w:t>
      </w:r>
      <w:proofErr w:type="spellStart"/>
      <w:r w:rsidRPr="0002397C">
        <w:rPr>
          <w:b/>
        </w:rPr>
        <w:t>Absolute</w:t>
      </w:r>
      <w:proofErr w:type="spellEnd"/>
      <w:r w:rsidRPr="0002397C">
        <w:rPr>
          <w:b/>
        </w:rPr>
        <w:t xml:space="preserve"> Risk </w:t>
      </w:r>
      <w:proofErr w:type="spellStart"/>
      <w:r w:rsidRPr="0002397C">
        <w:rPr>
          <w:b/>
        </w:rPr>
        <w:t>Reduction</w:t>
      </w:r>
      <w:proofErr w:type="spellEnd"/>
      <w:r w:rsidRPr="0002397C">
        <w:rPr>
          <w:b/>
        </w:rPr>
        <w:t xml:space="preserve"> ve </w:t>
      </w:r>
      <w:proofErr w:type="spellStart"/>
      <w:r w:rsidRPr="0002397C">
        <w:rPr>
          <w:b/>
        </w:rPr>
        <w:t>Number</w:t>
      </w:r>
      <w:proofErr w:type="spellEnd"/>
      <w:r w:rsidRPr="0002397C">
        <w:rPr>
          <w:b/>
        </w:rPr>
        <w:t xml:space="preserve"> </w:t>
      </w:r>
      <w:proofErr w:type="spellStart"/>
      <w:r w:rsidRPr="0002397C">
        <w:rPr>
          <w:b/>
        </w:rPr>
        <w:t>Needed</w:t>
      </w:r>
      <w:proofErr w:type="spellEnd"/>
      <w:r w:rsidRPr="0002397C">
        <w:rPr>
          <w:b/>
        </w:rPr>
        <w:t xml:space="preserve"> </w:t>
      </w:r>
      <w:proofErr w:type="spellStart"/>
      <w:r w:rsidRPr="0002397C">
        <w:rPr>
          <w:b/>
        </w:rPr>
        <w:t>to</w:t>
      </w:r>
      <w:proofErr w:type="spellEnd"/>
      <w:r w:rsidRPr="0002397C">
        <w:rPr>
          <w:b/>
        </w:rPr>
        <w:t xml:space="preserve"> </w:t>
      </w:r>
      <w:proofErr w:type="spellStart"/>
      <w:r w:rsidRPr="0002397C">
        <w:rPr>
          <w:b/>
        </w:rPr>
        <w:t>Screen</w:t>
      </w:r>
      <w:proofErr w:type="spellEnd"/>
      <w:r w:rsidRPr="0002397C">
        <w:rPr>
          <w:b/>
        </w:rPr>
        <w:t>).</w:t>
      </w:r>
    </w:p>
    <w:tbl>
      <w:tblPr>
        <w:tblW w:w="10620" w:type="dxa"/>
        <w:tblInd w:w="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</w:tblBorders>
        <w:tblLayout w:type="fixed"/>
        <w:tblLook w:val="00A0"/>
      </w:tblPr>
      <w:tblGrid>
        <w:gridCol w:w="2037"/>
        <w:gridCol w:w="1387"/>
        <w:gridCol w:w="1199"/>
        <w:gridCol w:w="1199"/>
        <w:gridCol w:w="1200"/>
        <w:gridCol w:w="1199"/>
        <w:gridCol w:w="1199"/>
        <w:gridCol w:w="1200"/>
      </w:tblGrid>
      <w:tr w:rsidR="00743B81" w:rsidTr="007B33C9">
        <w:tc>
          <w:tcPr>
            <w:tcW w:w="2037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3B81" w:rsidRDefault="00743B81" w:rsidP="007B33C9">
            <w:pPr>
              <w:jc w:val="both"/>
              <w:rPr>
                <w:color w:val="FFFFFF"/>
              </w:rPr>
            </w:pPr>
          </w:p>
        </w:tc>
        <w:tc>
          <w:tcPr>
            <w:tcW w:w="1387" w:type="dxa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3B81" w:rsidRDefault="00743B81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Hiç Tarama Yapmama</w:t>
            </w:r>
          </w:p>
        </w:tc>
        <w:tc>
          <w:tcPr>
            <w:tcW w:w="359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3B81" w:rsidRDefault="00743B81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1999 WHO Kriterlerine Göre Tarama</w:t>
            </w:r>
          </w:p>
        </w:tc>
        <w:tc>
          <w:tcPr>
            <w:tcW w:w="3598" w:type="dxa"/>
            <w:gridSpan w:val="3"/>
            <w:tcBorders>
              <w:top w:val="single" w:sz="12" w:space="0" w:color="000000"/>
              <w:bottom w:val="single" w:sz="12" w:space="0" w:color="000000"/>
            </w:tcBorders>
            <w:shd w:val="solid" w:color="808080" w:fill="FFFFFF"/>
          </w:tcPr>
          <w:p w:rsidR="00743B81" w:rsidRDefault="00743B81" w:rsidP="007B33C9">
            <w:pPr>
              <w:jc w:val="both"/>
              <w:rPr>
                <w:color w:val="FFFFFF"/>
              </w:rPr>
            </w:pPr>
            <w:r>
              <w:rPr>
                <w:color w:val="FFFFFF"/>
              </w:rPr>
              <w:t>IADPSG Kriterlerine Göre Tarama</w:t>
            </w:r>
          </w:p>
        </w:tc>
      </w:tr>
      <w:tr w:rsidR="00743B81" w:rsidTr="007B33C9">
        <w:tc>
          <w:tcPr>
            <w:tcW w:w="2037" w:type="dxa"/>
          </w:tcPr>
          <w:p w:rsidR="00743B81" w:rsidRPr="00CF3B19" w:rsidRDefault="00743B81" w:rsidP="007B33C9">
            <w:pPr>
              <w:jc w:val="both"/>
              <w:rPr>
                <w:b/>
                <w:bCs/>
              </w:rPr>
            </w:pPr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proofErr w:type="spellStart"/>
            <w:r w:rsidRPr="005777AA">
              <w:rPr>
                <w:sz w:val="16"/>
                <w:szCs w:val="16"/>
              </w:rPr>
              <w:t>İnsidans</w:t>
            </w:r>
            <w:proofErr w:type="spellEnd"/>
            <w:r w:rsidRPr="005777AA">
              <w:rPr>
                <w:sz w:val="16"/>
                <w:szCs w:val="16"/>
              </w:rPr>
              <w:t xml:space="preserve"> (%)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(%95 CI)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proofErr w:type="spellStart"/>
            <w:r w:rsidRPr="005777AA">
              <w:rPr>
                <w:sz w:val="16"/>
                <w:szCs w:val="16"/>
              </w:rPr>
              <w:t>İnsidans</w:t>
            </w:r>
            <w:proofErr w:type="spellEnd"/>
            <w:r w:rsidRPr="005777AA">
              <w:rPr>
                <w:sz w:val="16"/>
                <w:szCs w:val="16"/>
              </w:rPr>
              <w:t xml:space="preserve"> (%) (%95 CI)</w:t>
            </w:r>
          </w:p>
        </w:tc>
        <w:tc>
          <w:tcPr>
            <w:tcW w:w="1199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ARR (%)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(%95 CI)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NNS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(%95 CI)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proofErr w:type="spellStart"/>
            <w:r w:rsidRPr="005777AA">
              <w:rPr>
                <w:sz w:val="16"/>
                <w:szCs w:val="16"/>
              </w:rPr>
              <w:t>İnsidans</w:t>
            </w:r>
            <w:proofErr w:type="spellEnd"/>
            <w:r w:rsidRPr="005777AA">
              <w:rPr>
                <w:sz w:val="16"/>
                <w:szCs w:val="16"/>
              </w:rPr>
              <w:t xml:space="preserve"> (%) (%95 CI)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ARR (%) (%95 CI)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NNS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(%95 CI)</w:t>
            </w:r>
          </w:p>
        </w:tc>
      </w:tr>
      <w:tr w:rsidR="00743B81" w:rsidTr="007B33C9">
        <w:tc>
          <w:tcPr>
            <w:tcW w:w="2037" w:type="dxa"/>
          </w:tcPr>
          <w:p w:rsidR="00743B81" w:rsidRPr="00CF3B19" w:rsidRDefault="00743B81" w:rsidP="007B33C9">
            <w:pPr>
              <w:jc w:val="both"/>
              <w:rPr>
                <w:b/>
                <w:bCs/>
              </w:rPr>
            </w:pPr>
            <w:r w:rsidRPr="00CF3B19">
              <w:rPr>
                <w:b/>
                <w:bCs/>
              </w:rPr>
              <w:t>Ana Model</w:t>
            </w:r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</w:tr>
      <w:tr w:rsidR="00743B81" w:rsidTr="007B33C9">
        <w:tc>
          <w:tcPr>
            <w:tcW w:w="2037" w:type="dxa"/>
          </w:tcPr>
          <w:p w:rsidR="00743B81" w:rsidRPr="009E73EF" w:rsidRDefault="00743B81" w:rsidP="007B33C9">
            <w:pPr>
              <w:jc w:val="both"/>
            </w:pPr>
            <w:r>
              <w:t xml:space="preserve">LGA </w:t>
            </w:r>
            <w:proofErr w:type="spellStart"/>
            <w:r>
              <w:t>Yenidoğan</w:t>
            </w:r>
            <w:proofErr w:type="spellEnd"/>
          </w:p>
        </w:tc>
        <w:tc>
          <w:tcPr>
            <w:tcW w:w="1387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%9.48</w:t>
            </w:r>
            <w:r>
              <w:rPr>
                <w:sz w:val="16"/>
                <w:szCs w:val="16"/>
              </w:rPr>
              <w:t xml:space="preserve"> 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(%8.98-9.98)</w:t>
            </w:r>
          </w:p>
        </w:tc>
        <w:tc>
          <w:tcPr>
            <w:tcW w:w="1199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8.95%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(8.43–9.41%)</w:t>
            </w:r>
          </w:p>
        </w:tc>
        <w:tc>
          <w:tcPr>
            <w:tcW w:w="1199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0.53%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(0.37–0.74%)</w:t>
            </w:r>
          </w:p>
        </w:tc>
        <w:tc>
          <w:tcPr>
            <w:tcW w:w="1200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189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(134–268)</w:t>
            </w:r>
          </w:p>
        </w:tc>
        <w:tc>
          <w:tcPr>
            <w:tcW w:w="1199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8.63%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(7.99–9.16%)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9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0.85%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(0.54–1.29%)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00" w:type="dxa"/>
          </w:tcPr>
          <w:p w:rsidR="00743B81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117</w:t>
            </w:r>
            <w:r>
              <w:rPr>
                <w:sz w:val="16"/>
                <w:szCs w:val="16"/>
              </w:rPr>
              <w:t xml:space="preserve"> 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(77–185)</w:t>
            </w:r>
          </w:p>
        </w:tc>
      </w:tr>
      <w:tr w:rsidR="00743B81" w:rsidTr="007B33C9">
        <w:tc>
          <w:tcPr>
            <w:tcW w:w="2037" w:type="dxa"/>
          </w:tcPr>
          <w:p w:rsidR="00743B81" w:rsidRPr="009E73EF" w:rsidRDefault="00743B81" w:rsidP="007B33C9">
            <w:pPr>
              <w:jc w:val="both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%4.81 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(%2.96-6.81)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4.54%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(2.79–6.44%)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0.27%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(0.10–0.45%)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376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(223–1010)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4.42%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(2.70–6.27%)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0.39%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(0.15–0.65%)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257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(154–679)</w:t>
            </w:r>
          </w:p>
        </w:tc>
      </w:tr>
      <w:tr w:rsidR="00743B81" w:rsidTr="007B33C9">
        <w:tc>
          <w:tcPr>
            <w:tcW w:w="2037" w:type="dxa"/>
          </w:tcPr>
          <w:p w:rsidR="00743B81" w:rsidRPr="009E73EF" w:rsidRDefault="00743B81" w:rsidP="007B33C9">
            <w:pPr>
              <w:jc w:val="both"/>
            </w:pPr>
            <w:r>
              <w:t xml:space="preserve">Sezaryen </w:t>
            </w:r>
            <w:proofErr w:type="spellStart"/>
            <w:r>
              <w:t>iel</w:t>
            </w:r>
            <w:proofErr w:type="spellEnd"/>
            <w:r>
              <w:t xml:space="preserve"> Doğum</w:t>
            </w:r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%19.18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(%9.83-29.15)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18.93%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(9.74–28.85%)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0.25%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(_0.12 </w:t>
            </w:r>
            <w:r>
              <w:rPr>
                <w:sz w:val="16"/>
                <w:szCs w:val="16"/>
              </w:rPr>
              <w:t>-</w:t>
            </w:r>
            <w:r w:rsidRPr="005777AA">
              <w:rPr>
                <w:sz w:val="16"/>
                <w:szCs w:val="16"/>
              </w:rPr>
              <w:t xml:space="preserve"> 0.60%)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399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(165 </w:t>
            </w:r>
            <w:proofErr w:type="spellStart"/>
            <w:r w:rsidRPr="005777AA">
              <w:rPr>
                <w:sz w:val="16"/>
                <w:szCs w:val="16"/>
              </w:rPr>
              <w:t>to</w:t>
            </w:r>
            <w:proofErr w:type="spellEnd"/>
            <w:r w:rsidRPr="005777AA">
              <w:rPr>
                <w:sz w:val="16"/>
                <w:szCs w:val="16"/>
              </w:rPr>
              <w:t xml:space="preserve"> _848)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18.84%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(9.68–28.71%)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0.34%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(_0.16 </w:t>
            </w:r>
            <w:r>
              <w:rPr>
                <w:sz w:val="16"/>
                <w:szCs w:val="16"/>
              </w:rPr>
              <w:t>-</w:t>
            </w:r>
            <w:r w:rsidRPr="005777AA">
              <w:rPr>
                <w:sz w:val="16"/>
                <w:szCs w:val="16"/>
              </w:rPr>
              <w:t xml:space="preserve"> 0.83%)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296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proofErr w:type="gramStart"/>
            <w:r w:rsidRPr="005777AA">
              <w:rPr>
                <w:sz w:val="16"/>
                <w:szCs w:val="16"/>
              </w:rPr>
              <w:t>(</w:t>
            </w:r>
            <w:proofErr w:type="gramEnd"/>
            <w:r w:rsidRPr="005777AA">
              <w:rPr>
                <w:sz w:val="16"/>
                <w:szCs w:val="16"/>
              </w:rPr>
              <w:t xml:space="preserve">120 </w:t>
            </w:r>
            <w:proofErr w:type="spellStart"/>
            <w:r w:rsidRPr="005777AA">
              <w:rPr>
                <w:sz w:val="16"/>
                <w:szCs w:val="16"/>
              </w:rPr>
              <w:t>to</w:t>
            </w:r>
            <w:proofErr w:type="spellEnd"/>
            <w:r w:rsidRPr="005777AA">
              <w:rPr>
                <w:sz w:val="16"/>
                <w:szCs w:val="16"/>
              </w:rPr>
              <w:t xml:space="preserve"> _622</w:t>
            </w:r>
          </w:p>
        </w:tc>
      </w:tr>
      <w:tr w:rsidR="00743B81" w:rsidTr="007B33C9">
        <w:tc>
          <w:tcPr>
            <w:tcW w:w="2037" w:type="dxa"/>
          </w:tcPr>
          <w:p w:rsidR="00743B81" w:rsidRPr="007052D8" w:rsidRDefault="00743B81" w:rsidP="007B33C9">
            <w:pPr>
              <w:jc w:val="both"/>
              <w:rPr>
                <w:b/>
                <w:bCs/>
              </w:rPr>
            </w:pPr>
            <w:r w:rsidRPr="007052D8">
              <w:rPr>
                <w:b/>
                <w:bCs/>
              </w:rPr>
              <w:t xml:space="preserve">HAPO </w:t>
            </w:r>
            <w:proofErr w:type="gramStart"/>
            <w:r w:rsidRPr="007052D8">
              <w:rPr>
                <w:b/>
                <w:bCs/>
              </w:rPr>
              <w:t>kriterleri</w:t>
            </w:r>
            <w:proofErr w:type="gramEnd"/>
            <w:r w:rsidRPr="007052D8">
              <w:rPr>
                <w:b/>
                <w:bCs/>
              </w:rPr>
              <w:t xml:space="preserve"> eklenmiş model</w:t>
            </w:r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200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</w:p>
        </w:tc>
      </w:tr>
      <w:tr w:rsidR="00743B81" w:rsidTr="007B33C9">
        <w:tc>
          <w:tcPr>
            <w:tcW w:w="2037" w:type="dxa"/>
          </w:tcPr>
          <w:p w:rsidR="00743B81" w:rsidRPr="009E73EF" w:rsidRDefault="00743B81" w:rsidP="007B33C9">
            <w:pPr>
              <w:jc w:val="both"/>
            </w:pPr>
            <w:r>
              <w:t xml:space="preserve">LGA </w:t>
            </w:r>
            <w:proofErr w:type="spellStart"/>
            <w:r>
              <w:t>Yenidoğan</w:t>
            </w:r>
            <w:proofErr w:type="spellEnd"/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%9.57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8.97%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(8.74–9.14%)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0.60%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(0.43–0.83%)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167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(120–231)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8.57%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(8.19–8.85%)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1.00%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(0.72–1.38%)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100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(77–185)</w:t>
            </w:r>
          </w:p>
        </w:tc>
      </w:tr>
      <w:tr w:rsidR="00743B81" w:rsidTr="007B33C9">
        <w:tc>
          <w:tcPr>
            <w:tcW w:w="2037" w:type="dxa"/>
          </w:tcPr>
          <w:p w:rsidR="00743B81" w:rsidRPr="009E73EF" w:rsidRDefault="00743B81" w:rsidP="007B33C9">
            <w:pPr>
              <w:jc w:val="both"/>
            </w:pPr>
            <w:proofErr w:type="spellStart"/>
            <w:r>
              <w:t>Preeklampsi</w:t>
            </w:r>
            <w:proofErr w:type="spellEnd"/>
          </w:p>
        </w:tc>
        <w:tc>
          <w:tcPr>
            <w:tcW w:w="1387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%5.22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4.92%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(4.79–5.06%)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0.30%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(0.16–0.43%)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331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(232–633)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4.71%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(4.49–4.95%)</w:t>
            </w:r>
          </w:p>
        </w:tc>
        <w:tc>
          <w:tcPr>
            <w:tcW w:w="1199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0.51%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(0.27–0.73%)</w:t>
            </w:r>
          </w:p>
        </w:tc>
        <w:tc>
          <w:tcPr>
            <w:tcW w:w="1200" w:type="dxa"/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196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(137–374)</w:t>
            </w:r>
          </w:p>
        </w:tc>
      </w:tr>
      <w:tr w:rsidR="00743B81" w:rsidTr="007B33C9">
        <w:tc>
          <w:tcPr>
            <w:tcW w:w="2037" w:type="dxa"/>
            <w:tcBorders>
              <w:bottom w:val="single" w:sz="12" w:space="0" w:color="000000"/>
            </w:tcBorders>
          </w:tcPr>
          <w:p w:rsidR="00743B81" w:rsidRPr="009E73EF" w:rsidRDefault="00743B81" w:rsidP="007B33C9">
            <w:pPr>
              <w:jc w:val="both"/>
            </w:pPr>
            <w:r>
              <w:t>Sezaryen ile Doğum</w:t>
            </w:r>
          </w:p>
        </w:tc>
        <w:tc>
          <w:tcPr>
            <w:tcW w:w="1387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%18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17.74%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(</w:t>
            </w:r>
            <w:proofErr w:type="gramStart"/>
            <w:r w:rsidRPr="005777AA">
              <w:rPr>
                <w:sz w:val="16"/>
                <w:szCs w:val="16"/>
              </w:rPr>
              <w:t>17.4</w:t>
            </w:r>
            <w:proofErr w:type="gramEnd"/>
            <w:r w:rsidRPr="005777AA">
              <w:rPr>
                <w:sz w:val="16"/>
                <w:szCs w:val="16"/>
              </w:rPr>
              <w:t>–18.11%)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0.26%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(_0.11 </w:t>
            </w:r>
            <w:r>
              <w:rPr>
                <w:sz w:val="16"/>
                <w:szCs w:val="16"/>
              </w:rPr>
              <w:t>-</w:t>
            </w:r>
            <w:r w:rsidRPr="005777AA">
              <w:rPr>
                <w:sz w:val="16"/>
                <w:szCs w:val="16"/>
              </w:rPr>
              <w:t xml:space="preserve"> 0.60%)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383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(167 </w:t>
            </w:r>
            <w:proofErr w:type="spellStart"/>
            <w:r w:rsidRPr="005777AA">
              <w:rPr>
                <w:sz w:val="16"/>
                <w:szCs w:val="16"/>
              </w:rPr>
              <w:t>to</w:t>
            </w:r>
            <w:proofErr w:type="spellEnd"/>
            <w:r w:rsidRPr="005777AA">
              <w:rPr>
                <w:sz w:val="16"/>
                <w:szCs w:val="16"/>
              </w:rPr>
              <w:t xml:space="preserve"> _944)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17.63%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(17.15–</w:t>
            </w:r>
            <w:r>
              <w:rPr>
                <w:sz w:val="16"/>
                <w:szCs w:val="16"/>
              </w:rPr>
              <w:t xml:space="preserve"> </w:t>
            </w:r>
            <w:r w:rsidRPr="005777AA">
              <w:rPr>
                <w:sz w:val="16"/>
                <w:szCs w:val="16"/>
              </w:rPr>
              <w:t>8.15%)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0.37%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(_0.15 </w:t>
            </w:r>
            <w:r>
              <w:rPr>
                <w:sz w:val="16"/>
                <w:szCs w:val="16"/>
              </w:rPr>
              <w:t>-</w:t>
            </w:r>
            <w:r w:rsidRPr="005777AA">
              <w:rPr>
                <w:sz w:val="16"/>
                <w:szCs w:val="16"/>
              </w:rPr>
              <w:t xml:space="preserve"> 0.85%)</w:t>
            </w:r>
          </w:p>
        </w:tc>
        <w:tc>
          <w:tcPr>
            <w:tcW w:w="1200" w:type="dxa"/>
            <w:tcBorders>
              <w:bottom w:val="single" w:sz="12" w:space="0" w:color="000000"/>
            </w:tcBorders>
          </w:tcPr>
          <w:p w:rsidR="00743B81" w:rsidRPr="005777AA" w:rsidRDefault="00743B81" w:rsidP="007B33C9">
            <w:pPr>
              <w:autoSpaceDE w:val="0"/>
              <w:autoSpaceDN w:val="0"/>
              <w:adjustRightInd w:val="0"/>
              <w:spacing w:after="0" w:line="240" w:lineRule="auto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>272</w:t>
            </w:r>
          </w:p>
          <w:p w:rsidR="00743B81" w:rsidRPr="005777AA" w:rsidRDefault="00743B81" w:rsidP="007B33C9">
            <w:pPr>
              <w:jc w:val="both"/>
              <w:rPr>
                <w:sz w:val="16"/>
                <w:szCs w:val="16"/>
              </w:rPr>
            </w:pPr>
            <w:r w:rsidRPr="005777AA">
              <w:rPr>
                <w:sz w:val="16"/>
                <w:szCs w:val="16"/>
              </w:rPr>
              <w:t xml:space="preserve">(118 </w:t>
            </w:r>
            <w:proofErr w:type="spellStart"/>
            <w:r w:rsidRPr="005777AA">
              <w:rPr>
                <w:sz w:val="16"/>
                <w:szCs w:val="16"/>
              </w:rPr>
              <w:t>to</w:t>
            </w:r>
            <w:proofErr w:type="spellEnd"/>
            <w:r w:rsidRPr="005777AA">
              <w:rPr>
                <w:sz w:val="16"/>
                <w:szCs w:val="16"/>
              </w:rPr>
              <w:t xml:space="preserve"> _669)</w:t>
            </w:r>
          </w:p>
        </w:tc>
      </w:tr>
    </w:tbl>
    <w:p w:rsidR="00743B81" w:rsidRPr="001E26F0" w:rsidRDefault="00743B81" w:rsidP="00743B81">
      <w:pPr>
        <w:autoSpaceDE w:val="0"/>
        <w:autoSpaceDN w:val="0"/>
        <w:adjustRightInd w:val="0"/>
        <w:spacing w:after="0" w:line="240" w:lineRule="auto"/>
        <w:jc w:val="both"/>
        <w:rPr>
          <w:sz w:val="16"/>
          <w:szCs w:val="16"/>
        </w:rPr>
      </w:pPr>
      <w:r w:rsidRPr="001E26F0">
        <w:rPr>
          <w:sz w:val="16"/>
          <w:szCs w:val="16"/>
        </w:rPr>
        <w:t xml:space="preserve">CI: </w:t>
      </w:r>
      <w:proofErr w:type="spellStart"/>
      <w:r w:rsidRPr="001E26F0">
        <w:rPr>
          <w:sz w:val="16"/>
          <w:szCs w:val="16"/>
        </w:rPr>
        <w:t>credible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interval</w:t>
      </w:r>
      <w:proofErr w:type="spellEnd"/>
      <w:r w:rsidRPr="001E26F0">
        <w:rPr>
          <w:sz w:val="16"/>
          <w:szCs w:val="16"/>
        </w:rPr>
        <w:t xml:space="preserve">; ARR: </w:t>
      </w:r>
      <w:proofErr w:type="spellStart"/>
      <w:r w:rsidRPr="001E26F0">
        <w:rPr>
          <w:sz w:val="16"/>
          <w:szCs w:val="16"/>
        </w:rPr>
        <w:t>absolute</w:t>
      </w:r>
      <w:proofErr w:type="spellEnd"/>
      <w:r w:rsidRPr="001E26F0">
        <w:rPr>
          <w:sz w:val="16"/>
          <w:szCs w:val="16"/>
        </w:rPr>
        <w:t xml:space="preserve"> risk </w:t>
      </w:r>
      <w:proofErr w:type="spellStart"/>
      <w:r w:rsidRPr="001E26F0">
        <w:rPr>
          <w:sz w:val="16"/>
          <w:szCs w:val="16"/>
        </w:rPr>
        <w:t>reduction</w:t>
      </w:r>
      <w:proofErr w:type="spellEnd"/>
      <w:r w:rsidRPr="001E26F0">
        <w:rPr>
          <w:sz w:val="16"/>
          <w:szCs w:val="16"/>
        </w:rPr>
        <w:t xml:space="preserve"> (Mutlak risk azalması); NNS: </w:t>
      </w:r>
      <w:proofErr w:type="spellStart"/>
      <w:r w:rsidRPr="001E26F0">
        <w:rPr>
          <w:sz w:val="16"/>
          <w:szCs w:val="16"/>
        </w:rPr>
        <w:t>number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needed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to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screen</w:t>
      </w:r>
      <w:proofErr w:type="spellEnd"/>
      <w:r w:rsidRPr="001E26F0">
        <w:rPr>
          <w:sz w:val="16"/>
          <w:szCs w:val="16"/>
        </w:rPr>
        <w:t xml:space="preserve"> (Taranması gereken olgu sayısı); HAPO: </w:t>
      </w:r>
      <w:proofErr w:type="spellStart"/>
      <w:r w:rsidRPr="001E26F0">
        <w:rPr>
          <w:sz w:val="16"/>
          <w:szCs w:val="16"/>
        </w:rPr>
        <w:t>Hyperglycemia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proofErr w:type="gramStart"/>
      <w:r w:rsidRPr="001E26F0">
        <w:rPr>
          <w:sz w:val="16"/>
          <w:szCs w:val="16"/>
        </w:rPr>
        <w:t>and</w:t>
      </w:r>
      <w:proofErr w:type="spellEnd"/>
      <w:r w:rsidRPr="001E26F0">
        <w:rPr>
          <w:sz w:val="16"/>
          <w:szCs w:val="16"/>
        </w:rPr>
        <w:t xml:space="preserve">  </w:t>
      </w:r>
      <w:proofErr w:type="spellStart"/>
      <w:r w:rsidRPr="001E26F0">
        <w:rPr>
          <w:sz w:val="16"/>
          <w:szCs w:val="16"/>
        </w:rPr>
        <w:t>Adverse</w:t>
      </w:r>
      <w:proofErr w:type="spellEnd"/>
      <w:proofErr w:type="gram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Pregnancy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Outcomes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Study</w:t>
      </w:r>
      <w:proofErr w:type="spellEnd"/>
      <w:r w:rsidRPr="001E26F0">
        <w:rPr>
          <w:sz w:val="16"/>
          <w:szCs w:val="16"/>
        </w:rPr>
        <w:t xml:space="preserve">; WHO: </w:t>
      </w:r>
      <w:proofErr w:type="spellStart"/>
      <w:r w:rsidRPr="001E26F0">
        <w:rPr>
          <w:sz w:val="16"/>
          <w:szCs w:val="16"/>
        </w:rPr>
        <w:t>World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Health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Organization</w:t>
      </w:r>
      <w:proofErr w:type="spellEnd"/>
      <w:r w:rsidRPr="001E26F0">
        <w:rPr>
          <w:sz w:val="16"/>
          <w:szCs w:val="16"/>
        </w:rPr>
        <w:t xml:space="preserve">; IADPSG: </w:t>
      </w:r>
      <w:proofErr w:type="spellStart"/>
      <w:r w:rsidRPr="001E26F0">
        <w:rPr>
          <w:sz w:val="16"/>
          <w:szCs w:val="16"/>
        </w:rPr>
        <w:t>International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Association</w:t>
      </w:r>
      <w:proofErr w:type="spellEnd"/>
      <w:r w:rsidRPr="001E26F0">
        <w:rPr>
          <w:sz w:val="16"/>
          <w:szCs w:val="16"/>
        </w:rPr>
        <w:t xml:space="preserve"> of </w:t>
      </w:r>
      <w:proofErr w:type="spellStart"/>
      <w:r w:rsidRPr="001E26F0">
        <w:rPr>
          <w:sz w:val="16"/>
          <w:szCs w:val="16"/>
        </w:rPr>
        <w:t>Diabetes</w:t>
      </w:r>
      <w:proofErr w:type="spellEnd"/>
      <w:r w:rsidRPr="001E26F0">
        <w:rPr>
          <w:sz w:val="16"/>
          <w:szCs w:val="16"/>
        </w:rPr>
        <w:t xml:space="preserve"> in </w:t>
      </w:r>
      <w:proofErr w:type="spellStart"/>
      <w:r w:rsidRPr="001E26F0">
        <w:rPr>
          <w:sz w:val="16"/>
          <w:szCs w:val="16"/>
        </w:rPr>
        <w:t>Pregnancy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Study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Groups</w:t>
      </w:r>
      <w:proofErr w:type="spellEnd"/>
      <w:r w:rsidRPr="001E26F0">
        <w:rPr>
          <w:sz w:val="16"/>
          <w:szCs w:val="16"/>
        </w:rPr>
        <w:t xml:space="preserve">; LGA: </w:t>
      </w:r>
      <w:proofErr w:type="spellStart"/>
      <w:r w:rsidRPr="001E26F0">
        <w:rPr>
          <w:sz w:val="16"/>
          <w:szCs w:val="16"/>
        </w:rPr>
        <w:t>large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for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gestational</w:t>
      </w:r>
      <w:proofErr w:type="spellEnd"/>
      <w:r w:rsidRPr="001E26F0">
        <w:rPr>
          <w:sz w:val="16"/>
          <w:szCs w:val="16"/>
        </w:rPr>
        <w:t xml:space="preserve"> </w:t>
      </w:r>
      <w:proofErr w:type="spellStart"/>
      <w:r w:rsidRPr="001E26F0">
        <w:rPr>
          <w:sz w:val="16"/>
          <w:szCs w:val="16"/>
        </w:rPr>
        <w:t>age</w:t>
      </w:r>
      <w:proofErr w:type="spellEnd"/>
      <w:r w:rsidRPr="001E26F0">
        <w:rPr>
          <w:sz w:val="16"/>
          <w:szCs w:val="16"/>
        </w:rPr>
        <w:t xml:space="preserve">. </w:t>
      </w:r>
      <w:proofErr w:type="gramStart"/>
      <w:r w:rsidRPr="001E26F0">
        <w:rPr>
          <w:sz w:val="16"/>
          <w:szCs w:val="16"/>
        </w:rPr>
        <w:t>(</w:t>
      </w:r>
      <w:proofErr w:type="gramEnd"/>
      <w:r w:rsidRPr="001E26F0">
        <w:rPr>
          <w:sz w:val="16"/>
          <w:szCs w:val="16"/>
        </w:rPr>
        <w:t>Kaynak 13’ten adapte edilmiştir.</w:t>
      </w:r>
      <w:r>
        <w:rPr>
          <w:sz w:val="20"/>
          <w:szCs w:val="20"/>
        </w:rPr>
        <w:t xml:space="preserve"> </w:t>
      </w:r>
      <w:r>
        <w:rPr>
          <w:sz w:val="16"/>
          <w:szCs w:val="16"/>
        </w:rPr>
        <w:t>Kaynak 13’ten</w:t>
      </w:r>
      <w:r w:rsidRPr="001E26F0">
        <w:rPr>
          <w:sz w:val="16"/>
          <w:szCs w:val="16"/>
        </w:rPr>
        <w:t xml:space="preserve"> adapte edilmiştir</w:t>
      </w:r>
      <w:proofErr w:type="gramStart"/>
      <w:r w:rsidRPr="001E26F0">
        <w:rPr>
          <w:sz w:val="16"/>
          <w:szCs w:val="16"/>
        </w:rPr>
        <w:t>)</w:t>
      </w:r>
      <w:proofErr w:type="gramEnd"/>
    </w:p>
    <w:p w:rsidR="00C50259" w:rsidRDefault="00C50259"/>
    <w:sectPr w:rsidR="00C50259" w:rsidSect="00C502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43B81"/>
    <w:rsid w:val="00743B81"/>
    <w:rsid w:val="00C50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B81"/>
    <w:rPr>
      <w:rFonts w:ascii="Calibri" w:eastAsia="Times New Roman" w:hAnsi="Calibri" w:cs="Calibri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1475</Characters>
  <Application>Microsoft Office Word</Application>
  <DocSecurity>0</DocSecurity>
  <Lines>42</Lines>
  <Paragraphs>25</Paragraphs>
  <ScaleCrop>false</ScaleCrop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2013-10-20T19:33:00Z</dcterms:created>
  <dcterms:modified xsi:type="dcterms:W3CDTF">2013-10-20T19:33:00Z</dcterms:modified>
</cp:coreProperties>
</file>